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  <w:bookmarkStart w:id="0" w:name="_GoBack"/>
      <w:bookmarkEnd w:id="0"/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246A2B">
        <w:rPr>
          <w:rFonts w:ascii="Arial" w:hAnsi="Arial" w:cs="Arial"/>
          <w:b/>
          <w:bCs/>
          <w:sz w:val="26"/>
          <w:szCs w:val="26"/>
        </w:rPr>
        <w:t>II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Nacionalidade________________________;</w:t>
      </w:r>
      <w:r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 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417D1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5417D1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Francilene Rossele Pereira</cp:lastModifiedBy>
  <cp:revision>9</cp:revision>
  <cp:lastPrinted>2016-01-12T12:25:00Z</cp:lastPrinted>
  <dcterms:created xsi:type="dcterms:W3CDTF">2015-12-21T18:16:00Z</dcterms:created>
  <dcterms:modified xsi:type="dcterms:W3CDTF">2017-04-19T13:51:00Z</dcterms:modified>
</cp:coreProperties>
</file>